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F37" w:rsidRDefault="006D5DE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7"/>
          <w:szCs w:val="17"/>
        </w:rPr>
        <w:t>Modelo para lista de checagem (checklist)</w:t>
      </w:r>
    </w:p>
    <w:p w:rsidR="001D5F37" w:rsidRDefault="006D5DE1">
      <w:pPr>
        <w:spacing w:line="360" w:lineRule="auto"/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>Autoras/es: Aline de Jesus Nascimento</w:t>
      </w:r>
    </w:p>
    <w:p w:rsidR="001D5F37" w:rsidRDefault="006D5DE1">
      <w:pPr>
        <w:spacing w:line="360" w:lineRule="auto"/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ORCID: </w:t>
      </w:r>
      <w:r>
        <w:rPr>
          <w:rFonts w:ascii="Times New Roman" w:eastAsia="Times New Roman" w:hAnsi="Times New Roman" w:cs="Times New Roman"/>
          <w:color w:val="111111"/>
          <w:sz w:val="17"/>
          <w:szCs w:val="17"/>
          <w:highlight w:val="white"/>
        </w:rPr>
        <w:t xml:space="preserve">número de Registro ORCID® (Open </w:t>
      </w:r>
      <w:proofErr w:type="spellStart"/>
      <w:r>
        <w:rPr>
          <w:rFonts w:ascii="Times New Roman" w:eastAsia="Times New Roman" w:hAnsi="Times New Roman" w:cs="Times New Roman"/>
          <w:color w:val="111111"/>
          <w:sz w:val="17"/>
          <w:szCs w:val="17"/>
          <w:highlight w:val="white"/>
        </w:rPr>
        <w:t>Researcher</w:t>
      </w:r>
      <w:proofErr w:type="spellEnd"/>
      <w:r>
        <w:rPr>
          <w:rFonts w:ascii="Times New Roman" w:eastAsia="Times New Roman" w:hAnsi="Times New Roman" w:cs="Times New Roman"/>
          <w:color w:val="111111"/>
          <w:sz w:val="17"/>
          <w:szCs w:val="17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17"/>
          <w:szCs w:val="17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color w:val="111111"/>
          <w:sz w:val="17"/>
          <w:szCs w:val="17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17"/>
          <w:szCs w:val="17"/>
          <w:highlight w:val="white"/>
        </w:rPr>
        <w:t>Contributor</w:t>
      </w:r>
      <w:proofErr w:type="spellEnd"/>
      <w:r>
        <w:rPr>
          <w:rFonts w:ascii="Times New Roman" w:eastAsia="Times New Roman" w:hAnsi="Times New Roman" w:cs="Times New Roman"/>
          <w:color w:val="111111"/>
          <w:sz w:val="17"/>
          <w:szCs w:val="17"/>
          <w:highlight w:val="white"/>
        </w:rPr>
        <w:t xml:space="preserve"> ID). Caso não possua, fazer o cadastro através do link: &lt;https://orcid.org/</w:t>
      </w:r>
      <w:proofErr w:type="spellStart"/>
      <w:r>
        <w:rPr>
          <w:rFonts w:ascii="Times New Roman" w:eastAsia="Times New Roman" w:hAnsi="Times New Roman" w:cs="Times New Roman"/>
          <w:color w:val="111111"/>
          <w:sz w:val="17"/>
          <w:szCs w:val="17"/>
          <w:highlight w:val="white"/>
        </w:rPr>
        <w:t>register</w:t>
      </w:r>
      <w:proofErr w:type="spellEnd"/>
      <w:r>
        <w:rPr>
          <w:rFonts w:ascii="Times New Roman" w:eastAsia="Times New Roman" w:hAnsi="Times New Roman" w:cs="Times New Roman"/>
          <w:color w:val="111111"/>
          <w:sz w:val="17"/>
          <w:szCs w:val="17"/>
          <w:highlight w:val="white"/>
        </w:rPr>
        <w:t>&gt;. O registro é gratuito.</w:t>
      </w:r>
    </w:p>
    <w:p w:rsidR="001D5F37" w:rsidRDefault="006D5DE1" w:rsidP="006D5DE1">
      <w:pPr>
        <w:spacing w:line="360" w:lineRule="auto"/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Título do trabalho: </w:t>
      </w:r>
      <w:r w:rsidRPr="006D5DE1">
        <w:rPr>
          <w:rFonts w:ascii="Times New Roman" w:eastAsia="Times New Roman" w:hAnsi="Times New Roman" w:cs="Times New Roman"/>
          <w:b/>
          <w:sz w:val="17"/>
          <w:szCs w:val="17"/>
        </w:rPr>
        <w:t>A Ditadura Militar no Brasil e a narrativa histórica: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 </w:t>
      </w:r>
      <w:r w:rsidRPr="006D5DE1">
        <w:rPr>
          <w:rFonts w:ascii="Times New Roman" w:eastAsia="Times New Roman" w:hAnsi="Times New Roman" w:cs="Times New Roman"/>
          <w:b/>
          <w:sz w:val="17"/>
          <w:szCs w:val="17"/>
        </w:rPr>
        <w:t>Esquadrão da Morte na Comissão da Verdade do Estado de São Paulo</w:t>
      </w:r>
    </w:p>
    <w:p w:rsidR="001D5F37" w:rsidRDefault="006D5DE1">
      <w:pPr>
        <w:spacing w:line="360" w:lineRule="auto"/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>ID da submissão:</w:t>
      </w:r>
      <w:r w:rsidRPr="006D5DE1">
        <w:t xml:space="preserve"> </w:t>
      </w:r>
      <w:r w:rsidRPr="006D5DE1">
        <w:rPr>
          <w:rFonts w:ascii="Times New Roman" w:eastAsia="Times New Roman" w:hAnsi="Times New Roman" w:cs="Times New Roman"/>
          <w:b/>
          <w:sz w:val="17"/>
          <w:szCs w:val="17"/>
        </w:rPr>
        <w:t>#7806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</w:p>
    <w:p w:rsidR="001D5F37" w:rsidRDefault="001D5F37">
      <w:pPr>
        <w:spacing w:line="36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1D5F37" w:rsidRDefault="006D5DE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Da originalidade</w:t>
      </w:r>
    </w:p>
    <w:p w:rsidR="001D5F37" w:rsidRDefault="006D5D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Ao postar o texto no sistema elet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rônico o/a autor/a declara ser um texto original inédito, não publicado e que não está sendo examinado por nenhum outro órgão;</w:t>
      </w:r>
    </w:p>
    <w:p w:rsidR="001D5F37" w:rsidRDefault="006D5D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Possui os dados completos das/os autoras/es e da instituição de filiação (nome, cidade, estado, país);</w:t>
      </w:r>
    </w:p>
    <w:p w:rsidR="001D5F37" w:rsidRDefault="006D5D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Contém a minibiografia dos autores (no cadastro da Revista).</w:t>
      </w:r>
    </w:p>
    <w:p w:rsidR="001D5F37" w:rsidRDefault="001D5F37">
      <w:pPr>
        <w:spacing w:line="36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1D5F37" w:rsidRDefault="006D5DE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Do texto</w:t>
      </w:r>
    </w:p>
    <w:p w:rsidR="001D5F37" w:rsidRDefault="006D5DE1" w:rsidP="006D5DE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O texto foi formatado de acordo com o modelo e as normas da revista;</w:t>
      </w:r>
    </w:p>
    <w:p w:rsidR="001D5F37" w:rsidRDefault="006D5DE1" w:rsidP="006D5DE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O texto não apresenta nenhuma identificação de autoria ou filiação institucional e também não contém referências aos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próprios autores;</w:t>
      </w:r>
    </w:p>
    <w:p w:rsidR="001D5F37" w:rsidRDefault="006D5DE1" w:rsidP="006D5DE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Texto em fonte Arial 12, espaçamento 1,5, justificado, com entradas de parágrafo 1,5</w:t>
      </w:r>
      <w:proofErr w:type="gram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cm  e</w:t>
      </w:r>
      <w:proofErr w:type="gram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sem espaçamentos entre parágrafos;</w:t>
      </w:r>
    </w:p>
    <w:p w:rsidR="001D5F37" w:rsidRDefault="006D5DE1" w:rsidP="006D5DE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Títulos </w:t>
      </w:r>
      <w:r>
        <w:rPr>
          <w:rFonts w:ascii="Times New Roman" w:eastAsia="Times New Roman" w:hAnsi="Times New Roman" w:cs="Times New Roman"/>
          <w:color w:val="111111"/>
          <w:sz w:val="17"/>
          <w:szCs w:val="17"/>
        </w:rPr>
        <w:t>no idioma original e em inglês ou espanhol, em negrito, inicial em Maiúscula, centralizado, tamanho da fonte 12pt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;</w:t>
      </w:r>
    </w:p>
    <w:p w:rsidR="001D5F37" w:rsidRDefault="006D5DE1" w:rsidP="006D5DE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Subtítulos </w:t>
      </w:r>
      <w:r>
        <w:rPr>
          <w:rFonts w:ascii="Times New Roman" w:eastAsia="Times New Roman" w:hAnsi="Times New Roman" w:cs="Times New Roman"/>
          <w:color w:val="111111"/>
          <w:sz w:val="17"/>
          <w:szCs w:val="17"/>
        </w:rPr>
        <w:t xml:space="preserve">em Maiúscula e negrito, com espaçamento simples entre parágrafos, recuo a esquerda, sem </w:t>
      </w:r>
      <w:proofErr w:type="spellStart"/>
      <w:r>
        <w:rPr>
          <w:rFonts w:ascii="Times New Roman" w:eastAsia="Times New Roman" w:hAnsi="Times New Roman" w:cs="Times New Roman"/>
          <w:color w:val="111111"/>
          <w:sz w:val="17"/>
          <w:szCs w:val="17"/>
        </w:rPr>
        <w:t>ular</w:t>
      </w:r>
      <w:proofErr w:type="spellEnd"/>
      <w:r>
        <w:rPr>
          <w:rFonts w:ascii="Times New Roman" w:eastAsia="Times New Roman" w:hAnsi="Times New Roman" w:cs="Times New Roman"/>
          <w:color w:val="111111"/>
          <w:sz w:val="17"/>
          <w:szCs w:val="17"/>
        </w:rPr>
        <w:t xml:space="preserve"> linha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;</w:t>
      </w:r>
    </w:p>
    <w:p w:rsidR="001D5F37" w:rsidRDefault="006D5DE1" w:rsidP="006D5DE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Presença de resumo e</w:t>
      </w:r>
      <w:r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  <w:t xml:space="preserve"> abstract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ou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  <w:t>resumen</w:t>
      </w:r>
      <w:proofErr w:type="spell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de </w:t>
      </w:r>
      <w:r>
        <w:rPr>
          <w:rFonts w:ascii="Times New Roman" w:eastAsia="Times New Roman" w:hAnsi="Times New Roman" w:cs="Times New Roman"/>
          <w:color w:val="111111"/>
          <w:sz w:val="17"/>
          <w:szCs w:val="17"/>
        </w:rPr>
        <w:t xml:space="preserve">em um único parágrafo, de 10 a 20 linhas, espaço simples e 12 </w:t>
      </w:r>
      <w:proofErr w:type="spellStart"/>
      <w:r>
        <w:rPr>
          <w:rFonts w:ascii="Times New Roman" w:eastAsia="Times New Roman" w:hAnsi="Times New Roman" w:cs="Times New Roman"/>
          <w:color w:val="111111"/>
          <w:sz w:val="17"/>
          <w:szCs w:val="17"/>
        </w:rPr>
        <w:t>pt</w:t>
      </w:r>
      <w:proofErr w:type="spellEnd"/>
      <w:r>
        <w:rPr>
          <w:rFonts w:ascii="Times New Roman" w:eastAsia="Times New Roman" w:hAnsi="Times New Roman" w:cs="Times New Roman"/>
          <w:color w:val="111111"/>
          <w:sz w:val="17"/>
          <w:szCs w:val="17"/>
        </w:rPr>
        <w:t>;</w:t>
      </w:r>
    </w:p>
    <w:p w:rsidR="001D5F37" w:rsidRDefault="006D5DE1" w:rsidP="006D5DE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Três palavras-chave/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  <w:t>keywords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  <w:t>palabras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  <w:t>clabe</w:t>
      </w:r>
      <w:proofErr w:type="spell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111111"/>
          <w:sz w:val="17"/>
          <w:szCs w:val="17"/>
        </w:rPr>
        <w:t xml:space="preserve">eparadas por ponto e </w:t>
      </w:r>
      <w:proofErr w:type="spellStart"/>
      <w:r>
        <w:rPr>
          <w:rFonts w:ascii="Times New Roman" w:eastAsia="Times New Roman" w:hAnsi="Times New Roman" w:cs="Times New Roman"/>
          <w:color w:val="111111"/>
          <w:sz w:val="17"/>
          <w:szCs w:val="17"/>
        </w:rPr>
        <w:t>vígula</w:t>
      </w:r>
      <w:proofErr w:type="spellEnd"/>
      <w:r>
        <w:rPr>
          <w:rFonts w:ascii="Times New Roman" w:eastAsia="Times New Roman" w:hAnsi="Times New Roman" w:cs="Times New Roman"/>
          <w:color w:val="111111"/>
          <w:sz w:val="17"/>
          <w:szCs w:val="17"/>
        </w:rPr>
        <w:t xml:space="preserve"> (;), na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17"/>
          <w:szCs w:val="17"/>
        </w:rPr>
        <w:t>sequencia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sz w:val="17"/>
          <w:szCs w:val="17"/>
        </w:rPr>
        <w:t xml:space="preserve"> do resumo sem espaço.</w:t>
      </w:r>
    </w:p>
    <w:p w:rsidR="001D5F37" w:rsidRDefault="001D5F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1D5F37" w:rsidRDefault="006D5DE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Imagens, tabelas e gráficos</w:t>
      </w:r>
    </w:p>
    <w:p w:rsidR="001D5F37" w:rsidRDefault="006D5DE1" w:rsidP="006D5DE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As imagens, tabelas e gráficos respeitam as diretrizes da revista.</w:t>
      </w:r>
    </w:p>
    <w:p w:rsidR="001D5F37" w:rsidRDefault="006D5DE1" w:rsidP="006D5DE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Tabelas estão em formato </w:t>
      </w:r>
      <w:proofErr w:type="spell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doc</w:t>
      </w:r>
      <w:proofErr w:type="spell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ou </w:t>
      </w:r>
      <w:proofErr w:type="spell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docx</w:t>
      </w:r>
      <w:proofErr w:type="spell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e em formato </w:t>
      </w:r>
      <w:proofErr w:type="spell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tif</w:t>
      </w:r>
      <w:proofErr w:type="spell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tiff</w:t>
      </w:r>
      <w:proofErr w:type="spell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separado do texto com resolução 300 </w:t>
      </w:r>
      <w:proofErr w:type="spell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dpis</w:t>
      </w:r>
      <w:proofErr w:type="spell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, no corpo do texto;</w:t>
      </w:r>
    </w:p>
    <w:p w:rsidR="001D5F37" w:rsidRDefault="006D5DE1" w:rsidP="006D5DE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Imagens e gráficos estão em arquivo de imagem, formato </w:t>
      </w:r>
      <w:proofErr w:type="spell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jpg</w:t>
      </w:r>
      <w:proofErr w:type="spell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tif</w:t>
      </w:r>
      <w:proofErr w:type="spell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tiff</w:t>
      </w:r>
      <w:proofErr w:type="spell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com resolução 300 </w:t>
      </w:r>
      <w:proofErr w:type="spell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dpis</w:t>
      </w:r>
      <w:proofErr w:type="spell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, e no texto;</w:t>
      </w:r>
    </w:p>
    <w:p w:rsidR="001D5F37" w:rsidRDefault="006D5DE1" w:rsidP="006D5DE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17"/>
          <w:szCs w:val="17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Os títulos e notas de rodapé,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de tabelas, imagens e gráficos estão fora da imagem e abaixo da mesma;</w:t>
      </w:r>
    </w:p>
    <w:p w:rsidR="001D5F37" w:rsidRDefault="006D5DE1" w:rsidP="006D5DE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As imagens utilizadas estão livres de copyright;</w:t>
      </w:r>
    </w:p>
    <w:p w:rsidR="001D5F37" w:rsidRDefault="006D5DE1" w:rsidP="006D5DE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Caso estejam sob copyright, a autorização do detentor do copyright está nos documentos suplementares por escrito e assinada.</w:t>
      </w:r>
    </w:p>
    <w:p w:rsidR="001D5F37" w:rsidRDefault="001D5F37">
      <w:pPr>
        <w:spacing w:line="36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1D5F37" w:rsidRDefault="006D5DE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Citações, notas de rodapé e referências</w:t>
      </w:r>
    </w:p>
    <w:p w:rsidR="001D5F37" w:rsidRDefault="006D5DE1" w:rsidP="006D5DE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lastRenderedPageBreak/>
        <w:t>As citações inferiores a três linhas estão entre aspas duplas e as superiores a três linhas tem recuo de exatos dois centímetros da margem esquerda, sem aspas, em Arial 11 e espaço simples;</w:t>
      </w:r>
    </w:p>
    <w:p w:rsidR="001D5F37" w:rsidRDefault="006D5DE1" w:rsidP="006D5DE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Todas as citações estão devidamente referenciadas logo ao fim dela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s (exemplo: AUTOR, ano, p.);</w:t>
      </w:r>
    </w:p>
    <w:p w:rsidR="001D5F37" w:rsidRDefault="006D5DE1" w:rsidP="006D5DE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Todas as citações e referências estão presentes no corpo do texto, e ausentes nas notas de rodapé;</w:t>
      </w:r>
    </w:p>
    <w:p w:rsidR="001D5F37" w:rsidRDefault="006D5DE1" w:rsidP="006D5DE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As notas de rodapé seguem as normas da revista, são eventuais, sucintas e apenas explicativas;</w:t>
      </w:r>
    </w:p>
    <w:p w:rsidR="001D5F37" w:rsidRDefault="006D5DE1" w:rsidP="006D5DE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As notas de rodapé estão ao final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da página, em Arial 10 e justificadas;</w:t>
      </w:r>
    </w:p>
    <w:p w:rsidR="001D5F37" w:rsidRDefault="006D5DE1" w:rsidP="006D5DE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As referências do corpo do texto e as referências finais seguem as normas da revista para cada uma delas;</w:t>
      </w:r>
    </w:p>
    <w:tbl>
      <w:tblPr>
        <w:tblStyle w:val="a"/>
        <w:tblW w:w="800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00"/>
      </w:tblGrid>
      <w:tr w:rsidR="001D5F37">
        <w:tc>
          <w:tcPr>
            <w:tcW w:w="8000" w:type="dxa"/>
          </w:tcPr>
          <w:p w:rsidR="001D5F37" w:rsidRDefault="006D5DE1" w:rsidP="006D5DE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40" w:line="276" w:lineRule="auto"/>
              <w:rPr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17"/>
                <w:szCs w:val="17"/>
              </w:rPr>
              <w:t>ARTIGOS DE PERIÓDICOS:</w:t>
            </w:r>
            <w: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POLLAK, Michel.  Memória, Esquecimento, Silêncio.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  <w:t>Estudos Históricos.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Rio de Janeiro, vol. 2, n.3, p.3-15, 1989.</w:t>
            </w:r>
          </w:p>
          <w:p w:rsidR="001D5F37" w:rsidRDefault="001D5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  <w:p w:rsidR="001D5F37" w:rsidRDefault="006D5DE1" w:rsidP="006D5DE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TESES E DISSERTAÇÕES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br/>
              <w:t>BORGES, Maria Stela Lemos.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  <w:t>Terra, ponto de partida, ponto de chegada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: um estudo de identidade do trabalhador rural na luta pela terra. Dissertação (Mestrado em Ciências Sociais) – Universidade Estadual Paulista, Araraquara, 1989, 223 p.</w:t>
            </w:r>
          </w:p>
          <w:p w:rsidR="001D5F37" w:rsidRDefault="001D5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  <w:p w:rsidR="001D5F37" w:rsidRDefault="006D5DE1" w:rsidP="006D5DE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LIVROS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br/>
              <w:t xml:space="preserve">GOMES,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Angela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de Castro.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  <w:t>Burguesia e trabalho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: política e legislação social no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Brasil (1917-1937). Rio de Janeiro: Campus, 1979.</w:t>
            </w:r>
          </w:p>
          <w:p w:rsidR="001D5F37" w:rsidRDefault="001D5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  <w:p w:rsidR="001D5F37" w:rsidRDefault="006D5DE1" w:rsidP="006D5DE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CAPÍTULOS DE LIVROS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br/>
              <w:t>SHARPE, Jim. A história vista de baixo. In: BURKE, Peter. (Org.).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  <w:t>A Escrita da história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: novas perspectivas. São Paulo: Editora Unesp, 1992, p. 39-62.</w:t>
            </w:r>
          </w:p>
          <w:p w:rsidR="001D5F37" w:rsidRDefault="001D5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  <w:p w:rsidR="001D5F37" w:rsidRDefault="006D5DE1" w:rsidP="006D5DE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b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TRABALHOS APRESENTADOS EM EVENTOS</w:t>
            </w:r>
          </w:p>
          <w:p w:rsidR="001D5F37" w:rsidRPr="006D5DE1" w:rsidRDefault="006D5DE1" w:rsidP="006D5DE1">
            <w:pPr>
              <w:pStyle w:val="PargrafodaList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highlight w:val="white"/>
              </w:rPr>
            </w:pPr>
            <w:r w:rsidRPr="006D5DE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LUCA, Tânia Regina de. Em busca de uma nova fronteira: o português do Brasil. In: </w:t>
            </w:r>
            <w:r w:rsidRPr="006D5DE1"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  <w:t>Anais do XX Simpósio da Associação Nacional de História</w:t>
            </w:r>
            <w:r w:rsidRPr="006D5DE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. História: fronteiras (1999 </w:t>
            </w:r>
            <w:proofErr w:type="spellStart"/>
            <w:r w:rsidRPr="006D5DE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Florianopolis</w:t>
            </w:r>
            <w:proofErr w:type="spellEnd"/>
            <w:r w:rsidRPr="006D5DE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-SC). São Paulo: </w:t>
            </w:r>
            <w:proofErr w:type="spellStart"/>
            <w:r w:rsidRPr="006D5DE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Humanitas</w:t>
            </w:r>
            <w:proofErr w:type="spellEnd"/>
            <w:r w:rsidRPr="006D5DE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– FFLCH-USP/ANPUH, 1999, p. 367-378.</w:t>
            </w:r>
            <w:r w:rsidRPr="006D5DE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highlight w:val="white"/>
              </w:rPr>
              <w:t xml:space="preserve"> Disponível em: http://anais.anpuh.org/?p= 13845; Acesso em: </w:t>
            </w:r>
            <w:proofErr w:type="spellStart"/>
            <w:r w:rsidRPr="006D5DE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highlight w:val="white"/>
              </w:rPr>
              <w:t>dd</w:t>
            </w:r>
            <w:proofErr w:type="spellEnd"/>
            <w:r w:rsidRPr="006D5DE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highlight w:val="white"/>
              </w:rPr>
              <w:t xml:space="preserve"> </w:t>
            </w:r>
            <w:proofErr w:type="spellStart"/>
            <w:r w:rsidRPr="006D5DE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highlight w:val="white"/>
              </w:rPr>
              <w:t>mmm</w:t>
            </w:r>
            <w:proofErr w:type="spellEnd"/>
            <w:r w:rsidRPr="006D5DE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highlight w:val="white"/>
              </w:rPr>
              <w:t>. ano.</w:t>
            </w:r>
          </w:p>
          <w:p w:rsidR="001D5F37" w:rsidRDefault="001D5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highlight w:val="white"/>
              </w:rPr>
            </w:pPr>
          </w:p>
          <w:p w:rsidR="001D5F37" w:rsidRDefault="006D5DE1" w:rsidP="006D5DE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0" w:line="276" w:lineRule="auto"/>
              <w:rPr>
                <w:color w:val="111111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CITAÇÕES DE SITES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highlight w:val="white"/>
              </w:rPr>
              <w:t xml:space="preserve">SOBRENOME, Nome. Título. Data (se houver).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Disponível em http://.... Acesso em dia/mês/ano.</w:t>
            </w:r>
          </w:p>
        </w:tc>
      </w:tr>
    </w:tbl>
    <w:p w:rsidR="001D5F37" w:rsidRDefault="001D5F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1D5F37" w:rsidRDefault="006D5DE1" w:rsidP="006D5DE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Todas as fontes bibliográficas mencionadas no corpo do texto estão nas referências finais e os nomes de autores e datas de publicação estão idênticos em ambos;</w:t>
      </w:r>
    </w:p>
    <w:p w:rsidR="001D5F37" w:rsidRDefault="006D5DE1" w:rsidP="006D5DE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Todas as fontes documentais mencionadas no corpo do texto estão nas referências finais identific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adas com nomes de autores/instituições, títulos, datas de publicação/produção, arquivos de guarda, localização nos arquivos, acesso (se online, indicado o atalho). </w:t>
      </w:r>
    </w:p>
    <w:p w:rsidR="001D5F37" w:rsidRDefault="001D5F37">
      <w:pPr>
        <w:spacing w:line="36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1D5F37" w:rsidRDefault="001D5F37">
      <w:pPr>
        <w:spacing w:line="360" w:lineRule="auto"/>
        <w:rPr>
          <w:rFonts w:ascii="Times New Roman" w:eastAsia="Times New Roman" w:hAnsi="Times New Roman" w:cs="Times New Roman"/>
          <w:sz w:val="17"/>
          <w:szCs w:val="17"/>
        </w:rPr>
      </w:pPr>
    </w:p>
    <w:sectPr w:rsidR="001D5F37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3F83"/>
    <w:multiLevelType w:val="hybridMultilevel"/>
    <w:tmpl w:val="7E32CB3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4608BE"/>
    <w:multiLevelType w:val="hybridMultilevel"/>
    <w:tmpl w:val="32206C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645D0"/>
    <w:multiLevelType w:val="multilevel"/>
    <w:tmpl w:val="1BD64A52"/>
    <w:lvl w:ilvl="0">
      <w:start w:val="1"/>
      <w:numFmt w:val="bullet"/>
      <w:lvlText w:val="❑"/>
      <w:lvlJc w:val="righ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9E50194"/>
    <w:multiLevelType w:val="multilevel"/>
    <w:tmpl w:val="8D7E8D7E"/>
    <w:lvl w:ilvl="0">
      <w:start w:val="1"/>
      <w:numFmt w:val="bullet"/>
      <w:lvlText w:val="❑"/>
      <w:lvlJc w:val="righ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C00111"/>
    <w:multiLevelType w:val="multilevel"/>
    <w:tmpl w:val="379CBAE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C8D55EE"/>
    <w:multiLevelType w:val="multilevel"/>
    <w:tmpl w:val="9460D5C2"/>
    <w:lvl w:ilvl="0">
      <w:start w:val="1"/>
      <w:numFmt w:val="bullet"/>
      <w:lvlText w:val="❑"/>
      <w:lvlJc w:val="righ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DBE08C6"/>
    <w:multiLevelType w:val="multilevel"/>
    <w:tmpl w:val="6BF61602"/>
    <w:lvl w:ilvl="0">
      <w:start w:val="1"/>
      <w:numFmt w:val="bullet"/>
      <w:lvlText w:val="❑"/>
      <w:lvlJc w:val="righ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03D4F48"/>
    <w:multiLevelType w:val="multilevel"/>
    <w:tmpl w:val="A4BA0B54"/>
    <w:lvl w:ilvl="0">
      <w:start w:val="1"/>
      <w:numFmt w:val="bullet"/>
      <w:lvlText w:val="❑"/>
      <w:lvlJc w:val="righ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A336C65"/>
    <w:multiLevelType w:val="multilevel"/>
    <w:tmpl w:val="47A84B3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13A0A52"/>
    <w:multiLevelType w:val="multilevel"/>
    <w:tmpl w:val="3906FF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AF01E72"/>
    <w:multiLevelType w:val="hybridMultilevel"/>
    <w:tmpl w:val="7C5EBAE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5B2FDA"/>
    <w:multiLevelType w:val="multilevel"/>
    <w:tmpl w:val="BD96C2D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10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5F37"/>
    <w:rsid w:val="001D5F37"/>
    <w:rsid w:val="006D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7EFE"/>
  <w15:docId w15:val="{8012A593-9A2C-44C3-805A-1A13F663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D5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4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694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ABNT</cp:lastModifiedBy>
  <cp:revision>2</cp:revision>
  <dcterms:created xsi:type="dcterms:W3CDTF">2019-04-03T18:16:00Z</dcterms:created>
  <dcterms:modified xsi:type="dcterms:W3CDTF">2019-04-03T18:26:00Z</dcterms:modified>
</cp:coreProperties>
</file>